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0EEC" w14:textId="77777777" w:rsidR="00050521" w:rsidRPr="00C02DD0" w:rsidRDefault="00050521" w:rsidP="00050521">
      <w:pPr>
        <w:jc w:val="center"/>
        <w:rPr>
          <w:rFonts w:ascii="Nixie One" w:eastAsia="SimSun-ExtB" w:hAnsi="Nixie One" w:cs="Arial"/>
          <w:b/>
          <w:sz w:val="22"/>
        </w:rPr>
      </w:pPr>
      <w:r w:rsidRPr="00C02DD0">
        <w:rPr>
          <w:rFonts w:ascii="Nixie One" w:eastAsia="SimSun-ExtB" w:hAnsi="Nixie One" w:cs="Arial"/>
          <w:b/>
          <w:sz w:val="20"/>
        </w:rPr>
        <w:t>Sciences Economiques et Sociales – Première ES – 1ES2 – LAB 2015-2016 - MY</w:t>
      </w:r>
    </w:p>
    <w:p w14:paraId="5D495C7C" w14:textId="77777777" w:rsidR="00050521" w:rsidRPr="00C02DD0" w:rsidRDefault="00050521" w:rsidP="00050521">
      <w:pPr>
        <w:rPr>
          <w:rFonts w:ascii="Nixie One" w:eastAsia="SimSun-ExtB" w:hAnsi="Nixie One" w:cs="Arial"/>
        </w:rPr>
      </w:pPr>
    </w:p>
    <w:p w14:paraId="0C26F772" w14:textId="77777777" w:rsidR="00091DCD" w:rsidRPr="00C02DD0" w:rsidRDefault="00091DCD" w:rsidP="00050521">
      <w:pPr>
        <w:rPr>
          <w:rFonts w:ascii="Nixie One" w:eastAsia="SimSun-ExtB" w:hAnsi="Nixie One" w:cs="Arial"/>
        </w:rPr>
      </w:pPr>
    </w:p>
    <w:p w14:paraId="4DEF8E9B" w14:textId="77777777" w:rsidR="00091DCD" w:rsidRPr="00C02DD0" w:rsidRDefault="00091DCD" w:rsidP="00050521">
      <w:pPr>
        <w:rPr>
          <w:rFonts w:ascii="Nixie One" w:eastAsia="SimSun-ExtB" w:hAnsi="Nixie One" w:cs="Arial"/>
        </w:rPr>
      </w:pPr>
    </w:p>
    <w:p w14:paraId="626DD856" w14:textId="77777777" w:rsidR="00310548" w:rsidRPr="00C02DD0" w:rsidRDefault="00310548" w:rsidP="00050521">
      <w:pPr>
        <w:rPr>
          <w:rFonts w:ascii="Nixie One" w:eastAsia="SimSun-ExtB" w:hAnsi="Nixie One" w:cs="Arial"/>
        </w:rPr>
      </w:pPr>
    </w:p>
    <w:p w14:paraId="2B114C89" w14:textId="77777777" w:rsidR="00050521" w:rsidRPr="00C02DD0" w:rsidRDefault="00050521" w:rsidP="00050521">
      <w:pPr>
        <w:jc w:val="center"/>
        <w:rPr>
          <w:rFonts w:ascii="Nixie One" w:eastAsia="SimSun-ExtB" w:hAnsi="Nixie One" w:cs="Arial"/>
          <w:b/>
          <w:sz w:val="32"/>
        </w:rPr>
      </w:pPr>
      <w:r w:rsidRPr="00541B8F">
        <w:rPr>
          <w:rFonts w:ascii="Nixie One" w:eastAsia="SimSun-ExtB" w:hAnsi="Nixie One" w:cs="Arial"/>
          <w:b/>
          <w:sz w:val="40"/>
        </w:rPr>
        <w:t>EVALUATION D’ECONOMIE</w:t>
      </w:r>
    </w:p>
    <w:p w14:paraId="51B1EFD2" w14:textId="1153A892" w:rsidR="00050521" w:rsidRPr="00C02DD0" w:rsidRDefault="00091DCD" w:rsidP="00050521">
      <w:pPr>
        <w:jc w:val="center"/>
        <w:rPr>
          <w:rFonts w:ascii="Nixie One" w:eastAsia="SimSun-ExtB" w:hAnsi="Nixie One" w:cs="Arial"/>
          <w:b/>
          <w:sz w:val="22"/>
        </w:rPr>
      </w:pPr>
      <w:r w:rsidRPr="00541B8F">
        <w:rPr>
          <w:rFonts w:ascii="Nixie One" w:eastAsia="SimSun-ExtB" w:hAnsi="Nixie One" w:cs="Arial"/>
          <w:b/>
          <w:sz w:val="28"/>
        </w:rPr>
        <w:t>Devoir N</w:t>
      </w:r>
      <w:r w:rsidRPr="00541B8F">
        <w:rPr>
          <w:rFonts w:ascii="Nixie One" w:eastAsia="SimSun-ExtB" w:hAnsi="Nixie One" w:cs="Times New Roman"/>
          <w:b/>
          <w:sz w:val="28"/>
        </w:rPr>
        <w:t>°</w:t>
      </w:r>
      <w:r w:rsidRPr="00541B8F">
        <w:rPr>
          <w:rFonts w:ascii="Nixie One" w:eastAsia="SimSun-ExtB" w:hAnsi="Nixie One" w:cs="Arial"/>
          <w:b/>
          <w:sz w:val="28"/>
        </w:rPr>
        <w:t xml:space="preserve"> </w:t>
      </w:r>
      <w:r w:rsidR="00C02DD0" w:rsidRPr="00541B8F">
        <w:rPr>
          <w:rFonts w:ascii="Nixie One" w:eastAsia="SimSun-ExtB" w:hAnsi="Nixie One" w:cs="Arial"/>
          <w:b/>
          <w:sz w:val="28"/>
        </w:rPr>
        <w:t>0</w:t>
      </w:r>
      <w:r w:rsidRPr="00541B8F">
        <w:rPr>
          <w:rFonts w:ascii="Nixie One" w:eastAsia="SimSun-ExtB" w:hAnsi="Nixie One" w:cs="Arial"/>
          <w:b/>
          <w:sz w:val="28"/>
        </w:rPr>
        <w:t>2</w:t>
      </w:r>
      <w:r w:rsidR="00050521" w:rsidRPr="00541B8F">
        <w:rPr>
          <w:rFonts w:ascii="Nixie One" w:eastAsia="SimSun-ExtB" w:hAnsi="Nixie One" w:cs="Arial"/>
          <w:b/>
          <w:sz w:val="28"/>
        </w:rPr>
        <w:t xml:space="preserve"> jeudi </w:t>
      </w:r>
      <w:r w:rsidRPr="00541B8F">
        <w:rPr>
          <w:rFonts w:ascii="Nixie One" w:eastAsia="SimSun-ExtB" w:hAnsi="Nixie One" w:cs="Arial"/>
          <w:b/>
          <w:sz w:val="28"/>
        </w:rPr>
        <w:t>07 janvier 2016</w:t>
      </w:r>
    </w:p>
    <w:p w14:paraId="324A3324" w14:textId="77777777" w:rsidR="00050521" w:rsidRPr="00C02DD0" w:rsidRDefault="00050521" w:rsidP="00050521">
      <w:pPr>
        <w:rPr>
          <w:rFonts w:ascii="Nixie One" w:eastAsia="SimSun-ExtB" w:hAnsi="Nixie One" w:cs="Arial"/>
          <w:i/>
          <w:sz w:val="20"/>
          <w:szCs w:val="20"/>
        </w:rPr>
      </w:pPr>
    </w:p>
    <w:p w14:paraId="2E3B4821" w14:textId="77777777" w:rsidR="00256D7C" w:rsidRDefault="00256D7C" w:rsidP="00541B8F">
      <w:pPr>
        <w:rPr>
          <w:rFonts w:ascii="Nixie One" w:eastAsia="SimSun-ExtB" w:hAnsi="Nixie One" w:cs="Arial"/>
          <w:sz w:val="20"/>
          <w:szCs w:val="20"/>
        </w:rPr>
      </w:pPr>
    </w:p>
    <w:p w14:paraId="4FFE4B81" w14:textId="77777777" w:rsidR="00541B8F" w:rsidRDefault="00541B8F" w:rsidP="00541B8F">
      <w:pPr>
        <w:rPr>
          <w:rFonts w:ascii="Nixie One" w:eastAsia="SimSun-ExtB" w:hAnsi="Nixie One" w:cs="Arial"/>
          <w:sz w:val="20"/>
          <w:szCs w:val="20"/>
        </w:rPr>
      </w:pPr>
    </w:p>
    <w:p w14:paraId="69A37F4F" w14:textId="77777777" w:rsidR="00541B8F" w:rsidRPr="00C02DD0" w:rsidRDefault="00541B8F" w:rsidP="00541B8F">
      <w:pPr>
        <w:rPr>
          <w:rFonts w:ascii="Nixie One" w:eastAsia="SimSun-ExtB" w:hAnsi="Nixie One" w:cs="Arial"/>
          <w:sz w:val="20"/>
          <w:szCs w:val="20"/>
        </w:rPr>
      </w:pPr>
    </w:p>
    <w:p w14:paraId="137E242E" w14:textId="4057E5AC" w:rsidR="00541B8F" w:rsidRPr="00541B8F" w:rsidRDefault="00541B8F" w:rsidP="00541B8F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Durée de l’épreuve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heures</w:t>
      </w:r>
    </w:p>
    <w:p w14:paraId="693EC463" w14:textId="0712C783" w:rsidR="00541B8F" w:rsidRPr="00541B8F" w:rsidRDefault="00541B8F" w:rsidP="00541B8F">
      <w:pPr>
        <w:jc w:val="right"/>
        <w:rPr>
          <w:rFonts w:ascii="Nixie One" w:eastAsia="SimSun-ExtB" w:hAnsi="Nixie One" w:cs="Arial"/>
          <w:b/>
          <w:sz w:val="22"/>
          <w:szCs w:val="20"/>
        </w:rPr>
      </w:pPr>
      <w:r w:rsidRPr="00541B8F">
        <w:rPr>
          <w:rFonts w:ascii="Nixie One" w:eastAsia="SimSun-ExtB" w:hAnsi="Nixie One" w:cs="Arial"/>
          <w:b/>
          <w:sz w:val="22"/>
          <w:szCs w:val="20"/>
        </w:rPr>
        <w:t xml:space="preserve">Ce sujet comporte : </w:t>
      </w:r>
      <w:r>
        <w:rPr>
          <w:rFonts w:ascii="Nixie One" w:eastAsia="SimSun-ExtB" w:hAnsi="Nixie One" w:cs="Arial"/>
          <w:b/>
          <w:sz w:val="22"/>
          <w:szCs w:val="20"/>
        </w:rPr>
        <w:t>0</w:t>
      </w:r>
      <w:r w:rsidRPr="00541B8F">
        <w:rPr>
          <w:rFonts w:ascii="Nixie One" w:eastAsia="SimSun-ExtB" w:hAnsi="Nixie One" w:cs="Arial"/>
          <w:b/>
          <w:sz w:val="22"/>
          <w:szCs w:val="20"/>
        </w:rPr>
        <w:t>2 pages</w:t>
      </w:r>
    </w:p>
    <w:p w14:paraId="71A4C53C" w14:textId="77777777" w:rsidR="00091DCD" w:rsidRPr="00C02DD0" w:rsidRDefault="00091DCD" w:rsidP="00050521">
      <w:pPr>
        <w:jc w:val="right"/>
        <w:rPr>
          <w:rFonts w:ascii="Nixie One" w:eastAsia="SimSun-ExtB" w:hAnsi="Nixie One" w:cs="Arial"/>
          <w:sz w:val="20"/>
          <w:szCs w:val="20"/>
        </w:rPr>
      </w:pPr>
    </w:p>
    <w:p w14:paraId="647B0838" w14:textId="77777777" w:rsidR="00541B8F" w:rsidRDefault="00541B8F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767C9FC3" w14:textId="77777777" w:rsidR="00541B8F" w:rsidRDefault="00541B8F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</w:p>
    <w:p w14:paraId="1E799CAD" w14:textId="77777777" w:rsidR="00050521" w:rsidRPr="00C02DD0" w:rsidRDefault="00050521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SUJET TYPE BACCALAUREAT</w:t>
      </w:r>
    </w:p>
    <w:p w14:paraId="3A7C6760" w14:textId="77777777" w:rsidR="00050521" w:rsidRPr="00C02DD0" w:rsidRDefault="00050521" w:rsidP="00050521">
      <w:pPr>
        <w:spacing w:line="276" w:lineRule="auto"/>
        <w:jc w:val="center"/>
        <w:rPr>
          <w:rFonts w:ascii="Nixie One" w:eastAsia="SimSun-ExtB" w:hAnsi="Nixie One" w:cs="Arial"/>
          <w:b/>
          <w:sz w:val="32"/>
          <w:szCs w:val="28"/>
        </w:rPr>
      </w:pPr>
      <w:r w:rsidRPr="00C02DD0">
        <w:rPr>
          <w:rFonts w:ascii="Nixie One" w:eastAsia="SimSun-ExtB" w:hAnsi="Nixie One" w:cs="Arial"/>
          <w:b/>
          <w:sz w:val="32"/>
          <w:szCs w:val="28"/>
        </w:rPr>
        <w:t>Epreuve composée</w:t>
      </w:r>
    </w:p>
    <w:p w14:paraId="3F57A22A" w14:textId="77777777" w:rsidR="00541B8F" w:rsidRDefault="00541B8F" w:rsidP="00541B8F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1FF4F595" w14:textId="77777777" w:rsidR="00541B8F" w:rsidRDefault="00541B8F" w:rsidP="00541B8F">
      <w:pPr>
        <w:jc w:val="right"/>
        <w:rPr>
          <w:rFonts w:ascii="Nixie One" w:eastAsia="SimSun-ExtB" w:hAnsi="Nixie One" w:cs="Arial"/>
          <w:b/>
          <w:sz w:val="20"/>
          <w:szCs w:val="20"/>
        </w:rPr>
      </w:pPr>
    </w:p>
    <w:p w14:paraId="2800F557" w14:textId="77777777" w:rsidR="00541B8F" w:rsidRDefault="00541B8F" w:rsidP="00310548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47D0C93F" w14:textId="77777777" w:rsidR="00541B8F" w:rsidRDefault="00541B8F" w:rsidP="00310548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2FC54A08" w14:textId="77777777" w:rsidR="00541B8F" w:rsidRDefault="00541B8F" w:rsidP="00310548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652349E1" w14:textId="77777777" w:rsidR="00541B8F" w:rsidRDefault="00541B8F" w:rsidP="00310548">
      <w:pPr>
        <w:spacing w:line="276" w:lineRule="auto"/>
        <w:rPr>
          <w:rFonts w:ascii="Nixie One" w:eastAsia="SimSun-ExtB" w:hAnsi="Nixie One" w:cs="Arial"/>
          <w:b/>
          <w:sz w:val="20"/>
          <w:szCs w:val="20"/>
        </w:rPr>
      </w:pPr>
    </w:p>
    <w:p w14:paraId="0941AA6C" w14:textId="12B1510F" w:rsidR="00050521" w:rsidRPr="00C02DD0" w:rsidRDefault="00050521" w:rsidP="00310548">
      <w:pPr>
        <w:spacing w:line="276" w:lineRule="auto"/>
        <w:rPr>
          <w:rFonts w:ascii="Nixie One" w:eastAsia="SimSun-ExtB" w:hAnsi="Nixie One" w:cs="Arial"/>
          <w:b/>
          <w:sz w:val="28"/>
          <w:szCs w:val="28"/>
        </w:rPr>
      </w:pPr>
      <w:r w:rsidRPr="00C02DD0">
        <w:rPr>
          <w:rFonts w:ascii="Nixie One" w:eastAsia="SimSun-ExtB" w:hAnsi="Nixie One" w:cs="Arial"/>
          <w:b/>
          <w:sz w:val="28"/>
          <w:szCs w:val="28"/>
        </w:rPr>
        <w:t>Première partie : mobilisation des connaissances</w:t>
      </w:r>
      <w:r w:rsidR="00310548" w:rsidRPr="00C02DD0">
        <w:rPr>
          <w:rFonts w:ascii="Nixie One" w:eastAsia="SimSun-ExtB" w:hAnsi="Nixie One" w:cs="Arial"/>
          <w:b/>
          <w:sz w:val="28"/>
          <w:szCs w:val="28"/>
        </w:rPr>
        <w:t xml:space="preserve"> </w:t>
      </w:r>
      <w:r w:rsidR="00C02DD0" w:rsidRPr="00C02DD0">
        <w:rPr>
          <w:rFonts w:ascii="Nixie One" w:eastAsia="SimSun-ExtB" w:hAnsi="Nixie One" w:cs="Arial"/>
          <w:b/>
          <w:i/>
          <w:sz w:val="16"/>
          <w:szCs w:val="28"/>
        </w:rPr>
        <w:t>(12</w:t>
      </w:r>
      <w:r w:rsidR="00310548" w:rsidRPr="00C02DD0">
        <w:rPr>
          <w:rFonts w:ascii="Nixie One" w:eastAsia="SimSun-ExtB" w:hAnsi="Nixie One" w:cs="Arial"/>
          <w:b/>
          <w:i/>
          <w:sz w:val="16"/>
          <w:szCs w:val="28"/>
        </w:rPr>
        <w:t xml:space="preserve"> points)</w:t>
      </w:r>
    </w:p>
    <w:p w14:paraId="3733B7AB" w14:textId="77777777" w:rsidR="00310548" w:rsidRPr="00C02DD0" w:rsidRDefault="00310548" w:rsidP="00310548">
      <w:pPr>
        <w:spacing w:line="276" w:lineRule="auto"/>
        <w:rPr>
          <w:rFonts w:ascii="Nixie One" w:eastAsia="SimSun-ExtB" w:hAnsi="Nixie One" w:cs="Arial"/>
          <w:b/>
          <w:sz w:val="22"/>
          <w:szCs w:val="28"/>
        </w:rPr>
      </w:pPr>
    </w:p>
    <w:p w14:paraId="6318B03B" w14:textId="77777777" w:rsidR="00541B8F" w:rsidRDefault="00541B8F" w:rsidP="00C02DD0">
      <w:pPr>
        <w:jc w:val="both"/>
        <w:rPr>
          <w:rFonts w:ascii="Nixie One" w:eastAsia="SimSun-ExtB" w:hAnsi="Nixie One" w:cs="Arial"/>
          <w:i/>
          <w:sz w:val="22"/>
        </w:rPr>
      </w:pPr>
    </w:p>
    <w:p w14:paraId="5619EB12" w14:textId="77777777" w:rsidR="00050521" w:rsidRPr="00C02DD0" w:rsidRDefault="00050521" w:rsidP="00C02DD0">
      <w:pPr>
        <w:jc w:val="both"/>
        <w:rPr>
          <w:rFonts w:ascii="Nixie One" w:eastAsia="SimSun-ExtB" w:hAnsi="Nixie One" w:cs="Arial"/>
          <w:i/>
          <w:sz w:val="22"/>
        </w:rPr>
      </w:pPr>
      <w:r w:rsidRPr="00C02DD0">
        <w:rPr>
          <w:rFonts w:ascii="Nixie One" w:eastAsia="SimSun-ExtB" w:hAnsi="Nixie One" w:cs="Arial"/>
          <w:i/>
          <w:sz w:val="22"/>
        </w:rPr>
        <w:t>Il est demandé au candidat de répondre aux questions en faisant appel à ses connaissances personnelles dans le cadre du programme de l’enseignement obligatoire.</w:t>
      </w:r>
    </w:p>
    <w:p w14:paraId="3B5BE41C" w14:textId="77777777" w:rsidR="00310548" w:rsidRPr="00C02DD0" w:rsidRDefault="00310548" w:rsidP="00C02DD0">
      <w:pPr>
        <w:jc w:val="both"/>
        <w:rPr>
          <w:rFonts w:ascii="Nixie One" w:eastAsia="SimSun-ExtB" w:hAnsi="Nixie One" w:cs="Arial"/>
        </w:rPr>
      </w:pPr>
    </w:p>
    <w:p w14:paraId="15D63587" w14:textId="77777777" w:rsidR="00541B8F" w:rsidRPr="00C02DD0" w:rsidRDefault="00541B8F" w:rsidP="00C02DD0">
      <w:pPr>
        <w:jc w:val="both"/>
        <w:rPr>
          <w:rFonts w:ascii="Nixie One" w:eastAsia="SimSun-ExtB" w:hAnsi="Nixie One" w:cs="Arial"/>
        </w:rPr>
      </w:pPr>
    </w:p>
    <w:p w14:paraId="0777D9A5" w14:textId="77777777" w:rsidR="00490EE7" w:rsidRPr="00C02DD0" w:rsidRDefault="00490EE7" w:rsidP="00C02DD0">
      <w:pPr>
        <w:jc w:val="both"/>
        <w:rPr>
          <w:rFonts w:ascii="Nixie One" w:eastAsia="SimSun-ExtB" w:hAnsi="Nixie One" w:cs="Arial"/>
        </w:rPr>
      </w:pPr>
    </w:p>
    <w:p w14:paraId="1BE538D4" w14:textId="3EB143AD" w:rsidR="00310548" w:rsidRPr="00C02DD0" w:rsidRDefault="00704BC1" w:rsidP="00C02DD0">
      <w:pPr>
        <w:pStyle w:val="Paragraphedeliste"/>
        <w:numPr>
          <w:ilvl w:val="0"/>
          <w:numId w:val="4"/>
        </w:numPr>
        <w:ind w:left="709"/>
        <w:jc w:val="both"/>
        <w:rPr>
          <w:rFonts w:ascii="Nixie One" w:eastAsia="SimSun-ExtB" w:hAnsi="Nixie One" w:cs="Arial"/>
          <w:b/>
        </w:rPr>
      </w:pPr>
      <w:r>
        <w:rPr>
          <w:rFonts w:ascii="Nixie One" w:eastAsia="SimSun-ExtB" w:hAnsi="Nixie One" w:cs="Arial"/>
          <w:b/>
        </w:rPr>
        <w:t>Définissez la notion de facteur de production</w:t>
      </w:r>
      <w:r w:rsidR="00310548" w:rsidRPr="00C02DD0">
        <w:rPr>
          <w:rFonts w:ascii="Nixie One" w:eastAsia="SimSun-ExtB" w:hAnsi="Nixie One" w:cs="Arial"/>
          <w:b/>
        </w:rPr>
        <w:t xml:space="preserve">. </w:t>
      </w:r>
      <w:r w:rsidR="00C02DD0" w:rsidRPr="00C02DD0">
        <w:rPr>
          <w:rFonts w:ascii="Nixie One" w:eastAsia="SimSun-ExtB" w:hAnsi="Nixie One" w:cs="Arial"/>
          <w:b/>
          <w:i/>
          <w:sz w:val="16"/>
          <w:szCs w:val="28"/>
        </w:rPr>
        <w:t>(6</w:t>
      </w:r>
      <w:r w:rsidR="00310548" w:rsidRPr="00C02DD0">
        <w:rPr>
          <w:rFonts w:ascii="Nixie One" w:eastAsia="SimSun-ExtB" w:hAnsi="Nixie One" w:cs="Arial"/>
          <w:b/>
          <w:i/>
          <w:sz w:val="16"/>
          <w:szCs w:val="28"/>
        </w:rPr>
        <w:t xml:space="preserve"> points)</w:t>
      </w:r>
    </w:p>
    <w:p w14:paraId="43C1E519" w14:textId="77777777" w:rsidR="00310548" w:rsidRDefault="00310548" w:rsidP="00C02DD0">
      <w:pPr>
        <w:jc w:val="both"/>
        <w:rPr>
          <w:rFonts w:ascii="Nixie One" w:eastAsia="SimSun-ExtB" w:hAnsi="Nixie One" w:cs="Arial"/>
          <w:b/>
        </w:rPr>
      </w:pPr>
    </w:p>
    <w:p w14:paraId="2D9C5FEC" w14:textId="77777777" w:rsidR="00541B8F" w:rsidRPr="00C02DD0" w:rsidRDefault="00541B8F" w:rsidP="00C02DD0">
      <w:pPr>
        <w:jc w:val="both"/>
        <w:rPr>
          <w:rFonts w:ascii="Nixie One" w:eastAsia="SimSun-ExtB" w:hAnsi="Nixie One" w:cs="Arial"/>
          <w:b/>
        </w:rPr>
      </w:pPr>
    </w:p>
    <w:p w14:paraId="007EBFE3" w14:textId="299339A6" w:rsidR="00310548" w:rsidRPr="00C02DD0" w:rsidRDefault="00704BC1" w:rsidP="00C02DD0">
      <w:pPr>
        <w:pStyle w:val="Paragraphedeliste"/>
        <w:numPr>
          <w:ilvl w:val="0"/>
          <w:numId w:val="4"/>
        </w:numPr>
        <w:jc w:val="both"/>
        <w:rPr>
          <w:rFonts w:ascii="Nixie One" w:eastAsia="SimSun-ExtB" w:hAnsi="Nixie One" w:cs="Arial"/>
          <w:b/>
          <w:i/>
        </w:rPr>
      </w:pPr>
      <w:r>
        <w:rPr>
          <w:rFonts w:ascii="Nixie One" w:eastAsia="SimSun-ExtB" w:hAnsi="Nixie One" w:cs="Arial"/>
          <w:b/>
        </w:rPr>
        <w:t>Expliquez la loi des rendements décroissant.</w:t>
      </w:r>
      <w:r w:rsidR="00310548" w:rsidRPr="00C02DD0">
        <w:rPr>
          <w:rFonts w:ascii="Nixie One" w:eastAsia="SimSun-ExtB" w:hAnsi="Nixie One" w:cs="Arial"/>
          <w:b/>
        </w:rPr>
        <w:t xml:space="preserve"> </w:t>
      </w:r>
      <w:r w:rsidR="00C02DD0" w:rsidRPr="00C02DD0">
        <w:rPr>
          <w:rFonts w:ascii="Nixie One" w:eastAsia="SimSun-ExtB" w:hAnsi="Nixie One" w:cs="Arial"/>
          <w:b/>
          <w:i/>
          <w:sz w:val="16"/>
          <w:szCs w:val="28"/>
        </w:rPr>
        <w:t>(6</w:t>
      </w:r>
      <w:r w:rsidR="00310548" w:rsidRPr="00C02DD0">
        <w:rPr>
          <w:rFonts w:ascii="Nixie One" w:eastAsia="SimSun-ExtB" w:hAnsi="Nixie One" w:cs="Arial"/>
          <w:b/>
          <w:i/>
          <w:sz w:val="16"/>
          <w:szCs w:val="28"/>
        </w:rPr>
        <w:t xml:space="preserve"> points)</w:t>
      </w:r>
    </w:p>
    <w:p w14:paraId="199405BD" w14:textId="77777777" w:rsidR="00310548" w:rsidRPr="00C02DD0" w:rsidRDefault="00310548" w:rsidP="00310548">
      <w:pPr>
        <w:rPr>
          <w:rFonts w:ascii="Nixie One" w:eastAsia="SimSun-ExtB" w:hAnsi="Nixie One" w:cs="Arial"/>
          <w:sz w:val="32"/>
          <w:szCs w:val="28"/>
        </w:rPr>
      </w:pPr>
    </w:p>
    <w:p w14:paraId="681D9D08" w14:textId="77777777" w:rsidR="00490EE7" w:rsidRPr="00C02DD0" w:rsidRDefault="00490EE7" w:rsidP="00310548">
      <w:pPr>
        <w:jc w:val="both"/>
        <w:rPr>
          <w:rFonts w:ascii="Nixie One" w:eastAsia="SimSun-ExtB" w:hAnsi="Nixie One" w:cs="Arial"/>
          <w:sz w:val="22"/>
        </w:rPr>
      </w:pPr>
      <w:bookmarkStart w:id="0" w:name="_GoBack"/>
      <w:bookmarkEnd w:id="0"/>
    </w:p>
    <w:p w14:paraId="531E3D4E" w14:textId="77777777" w:rsidR="00490EE7" w:rsidRPr="00C02DD0" w:rsidRDefault="00490EE7" w:rsidP="00310548">
      <w:pPr>
        <w:jc w:val="both"/>
        <w:rPr>
          <w:rFonts w:ascii="Nixie One" w:eastAsia="SimSun-ExtB" w:hAnsi="Nixie One" w:cs="Arial"/>
          <w:sz w:val="22"/>
        </w:rPr>
      </w:pPr>
    </w:p>
    <w:p w14:paraId="334AF3AE" w14:textId="77777777" w:rsidR="00256D7C" w:rsidRPr="00C02DD0" w:rsidRDefault="00256D7C" w:rsidP="009E5948">
      <w:pPr>
        <w:spacing w:line="276" w:lineRule="auto"/>
        <w:rPr>
          <w:rFonts w:ascii="Nixie One" w:eastAsia="SimSun-ExtB" w:hAnsi="Nixie One" w:cs="Arial"/>
          <w:sz w:val="22"/>
        </w:rPr>
      </w:pPr>
    </w:p>
    <w:p w14:paraId="0E349299" w14:textId="77777777" w:rsidR="00091DCD" w:rsidRPr="00C02DD0" w:rsidRDefault="00091DCD" w:rsidP="009E5948">
      <w:pPr>
        <w:spacing w:line="276" w:lineRule="auto"/>
        <w:rPr>
          <w:rFonts w:ascii="Nixie One" w:eastAsia="SimSun-ExtB" w:hAnsi="Nixie One" w:cs="Arial"/>
          <w:sz w:val="22"/>
        </w:rPr>
      </w:pPr>
    </w:p>
    <w:p w14:paraId="11E8BE78" w14:textId="77777777" w:rsidR="00091DCD" w:rsidRPr="00C02DD0" w:rsidRDefault="00091DCD" w:rsidP="009E5948">
      <w:pPr>
        <w:spacing w:line="276" w:lineRule="auto"/>
        <w:rPr>
          <w:rFonts w:ascii="Nixie One" w:eastAsia="SimSun-ExtB" w:hAnsi="Nixie One" w:cs="Arial"/>
          <w:sz w:val="22"/>
        </w:rPr>
      </w:pPr>
    </w:p>
    <w:p w14:paraId="28DFBA21" w14:textId="77777777" w:rsidR="00091DCD" w:rsidRPr="00C02DD0" w:rsidRDefault="00091DCD" w:rsidP="009E5948">
      <w:pPr>
        <w:spacing w:line="276" w:lineRule="auto"/>
        <w:rPr>
          <w:rFonts w:ascii="Nixie One" w:eastAsia="SimSun-ExtB" w:hAnsi="Nixie One" w:cs="Arial"/>
          <w:sz w:val="22"/>
        </w:rPr>
      </w:pPr>
    </w:p>
    <w:p w14:paraId="3AF28E7A" w14:textId="2609FE5E" w:rsidR="009E5948" w:rsidRPr="00C02DD0" w:rsidRDefault="00541B8F" w:rsidP="009E5948">
      <w:pPr>
        <w:spacing w:line="276" w:lineRule="auto"/>
        <w:rPr>
          <w:rFonts w:ascii="Nixie One" w:eastAsia="SimSun-ExtB" w:hAnsi="Nixie One" w:cs="Arial"/>
          <w:b/>
          <w:sz w:val="28"/>
          <w:szCs w:val="28"/>
        </w:rPr>
      </w:pPr>
      <w:r>
        <w:rPr>
          <w:rFonts w:ascii="Nixie One" w:eastAsia="SimSun-ExtB" w:hAnsi="Nixie One" w:cs="Arial"/>
          <w:b/>
          <w:sz w:val="28"/>
          <w:szCs w:val="28"/>
        </w:rPr>
        <w:br w:type="column"/>
      </w:r>
      <w:r w:rsidR="009E5948" w:rsidRPr="00C02DD0">
        <w:rPr>
          <w:rFonts w:ascii="Nixie One" w:eastAsia="SimSun-ExtB" w:hAnsi="Nixie One" w:cs="Arial"/>
          <w:b/>
          <w:sz w:val="28"/>
          <w:szCs w:val="28"/>
        </w:rPr>
        <w:lastRenderedPageBreak/>
        <w:t xml:space="preserve">Deuxième partie : étude d’un document </w:t>
      </w:r>
      <w:r w:rsidR="009E5948" w:rsidRPr="00C02DD0">
        <w:rPr>
          <w:rFonts w:ascii="Nixie One" w:eastAsia="SimSun-ExtB" w:hAnsi="Nixie One" w:cs="Arial"/>
          <w:b/>
          <w:i/>
          <w:sz w:val="16"/>
          <w:szCs w:val="28"/>
        </w:rPr>
        <w:t>(</w:t>
      </w:r>
      <w:r w:rsidR="00C02DD0" w:rsidRPr="00C02DD0">
        <w:rPr>
          <w:rFonts w:ascii="Nixie One" w:eastAsia="SimSun-ExtB" w:hAnsi="Nixie One" w:cs="Arial"/>
          <w:b/>
          <w:i/>
          <w:sz w:val="16"/>
          <w:szCs w:val="28"/>
        </w:rPr>
        <w:t>08</w:t>
      </w:r>
      <w:r w:rsidR="009E5948" w:rsidRPr="00C02DD0">
        <w:rPr>
          <w:rFonts w:ascii="Nixie One" w:eastAsia="SimSun-ExtB" w:hAnsi="Nixie One" w:cs="Arial"/>
          <w:b/>
          <w:i/>
          <w:sz w:val="16"/>
          <w:szCs w:val="28"/>
        </w:rPr>
        <w:t xml:space="preserve"> points)</w:t>
      </w:r>
    </w:p>
    <w:p w14:paraId="0650A5CE" w14:textId="77777777" w:rsidR="009E5948" w:rsidRPr="006D38D0" w:rsidRDefault="009E5948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5EF58E40" w14:textId="77777777" w:rsidR="008B4E95" w:rsidRPr="006D38D0" w:rsidRDefault="008B4E95" w:rsidP="009E5948">
      <w:pPr>
        <w:jc w:val="both"/>
        <w:rPr>
          <w:rFonts w:ascii="Nixie One" w:eastAsia="SimSun-ExtB" w:hAnsi="Nixie One" w:cs="Arial"/>
          <w:sz w:val="28"/>
          <w:szCs w:val="28"/>
        </w:rPr>
      </w:pPr>
      <w:r w:rsidRPr="006D38D0">
        <w:rPr>
          <w:rFonts w:ascii="Nixie One" w:eastAsia="SimSun-ExtB" w:hAnsi="Nixie One" w:cs="Arial"/>
          <w:i/>
          <w:sz w:val="20"/>
        </w:rPr>
        <w:t>Il est demandé au candidat de répondre à la question en adoptant une démarche méthodologique rigoureuse de présentation du document, de collecte et de traitement de l'information.</w:t>
      </w:r>
    </w:p>
    <w:p w14:paraId="0D5F12DB" w14:textId="77777777" w:rsidR="008B4E95" w:rsidRPr="006D38D0" w:rsidRDefault="008B4E95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13631ABA" w14:textId="1C3E9F27" w:rsidR="009E5948" w:rsidRPr="00C02DD0" w:rsidRDefault="009E5948" w:rsidP="009E5948">
      <w:pPr>
        <w:jc w:val="both"/>
        <w:rPr>
          <w:rFonts w:ascii="Nixie One" w:eastAsia="SimSun-ExtB" w:hAnsi="Nixie One" w:cs="Arial"/>
          <w:b/>
        </w:rPr>
      </w:pPr>
      <w:r w:rsidRPr="00C02DD0">
        <w:rPr>
          <w:rFonts w:ascii="Nixie One" w:eastAsia="SimSun-ExtB" w:hAnsi="Nixie One" w:cs="Arial"/>
          <w:b/>
        </w:rPr>
        <w:t>Vous présenterez le document, puis vous</w:t>
      </w:r>
      <w:r w:rsidR="00A93637">
        <w:rPr>
          <w:rFonts w:ascii="Nixie One" w:eastAsia="SimSun-ExtB" w:hAnsi="Nixie One" w:cs="Arial"/>
          <w:b/>
        </w:rPr>
        <w:t xml:space="preserve"> caractériser</w:t>
      </w:r>
      <w:r w:rsidR="009211C6">
        <w:rPr>
          <w:rFonts w:ascii="Nixie One" w:eastAsia="SimSun-ExtB" w:hAnsi="Nixie One" w:cs="Arial"/>
          <w:b/>
        </w:rPr>
        <w:t>ez</w:t>
      </w:r>
      <w:r w:rsidR="00A93637">
        <w:rPr>
          <w:rStyle w:val="Marquenotebasdepage"/>
          <w:rFonts w:ascii="Nixie One" w:eastAsia="SimSun-ExtB" w:hAnsi="Nixie One" w:cs="Arial"/>
          <w:b/>
        </w:rPr>
        <w:footnoteReference w:id="1"/>
      </w:r>
      <w:r w:rsidR="00A93637">
        <w:rPr>
          <w:rFonts w:ascii="Nixie One" w:eastAsia="SimSun-ExtB" w:hAnsi="Nixie One" w:cs="Arial"/>
          <w:b/>
        </w:rPr>
        <w:t xml:space="preserve"> le poids économique des entreprises selon leur taille</w:t>
      </w:r>
      <w:r w:rsidRPr="00C02DD0">
        <w:rPr>
          <w:rFonts w:ascii="Nixie One" w:eastAsia="SimSun-ExtB" w:hAnsi="Nixie One" w:cs="Arial"/>
          <w:b/>
        </w:rPr>
        <w:t>.</w:t>
      </w:r>
    </w:p>
    <w:p w14:paraId="498D7B80" w14:textId="77777777" w:rsidR="009211C6" w:rsidRPr="006D38D0" w:rsidRDefault="009211C6" w:rsidP="009E5948">
      <w:pPr>
        <w:jc w:val="both"/>
        <w:rPr>
          <w:rFonts w:ascii="Nixie One" w:eastAsia="SimSun-ExtB" w:hAnsi="Nixie One" w:cs="Arial"/>
          <w:sz w:val="20"/>
          <w:szCs w:val="28"/>
        </w:rPr>
      </w:pPr>
    </w:p>
    <w:p w14:paraId="16E3719D" w14:textId="007BF8D0" w:rsidR="009E5948" w:rsidRPr="00BC6FD6" w:rsidRDefault="007B1617" w:rsidP="007B1617">
      <w:pPr>
        <w:jc w:val="center"/>
        <w:rPr>
          <w:rFonts w:ascii="Dactylographe" w:eastAsia="SimSun-ExtB" w:hAnsi="Dactylographe" w:cs="Arial"/>
          <w:b/>
          <w:color w:val="000000" w:themeColor="text1"/>
          <w:sz w:val="22"/>
          <w:szCs w:val="28"/>
        </w:rPr>
      </w:pPr>
      <w:r w:rsidRPr="00BC6FD6">
        <w:rPr>
          <w:rFonts w:ascii="Dactylographe" w:eastAsia="SimSun-ExtB" w:hAnsi="Dactylographe" w:cs="Arial"/>
          <w:b/>
          <w:color w:val="000000" w:themeColor="text1"/>
          <w:szCs w:val="28"/>
        </w:rPr>
        <w:t>Principales caractéristiques des entreprises par catégorie en 2011</w:t>
      </w:r>
    </w:p>
    <w:p w14:paraId="2F04EB20" w14:textId="77777777" w:rsidR="007B1617" w:rsidRPr="00BC6FD6" w:rsidRDefault="007B1617" w:rsidP="007B1617">
      <w:pPr>
        <w:jc w:val="center"/>
        <w:rPr>
          <w:rFonts w:ascii="Dactylographe" w:eastAsia="SimSun-ExtB" w:hAnsi="Dactylographe" w:cs="Arial"/>
          <w:b/>
          <w:color w:val="000000" w:themeColor="text1"/>
          <w:sz w:val="20"/>
          <w:szCs w:val="28"/>
        </w:rPr>
      </w:pPr>
    </w:p>
    <w:tbl>
      <w:tblPr>
        <w:tblStyle w:val="Grille"/>
        <w:tblW w:w="9564" w:type="dxa"/>
        <w:tblLayout w:type="fixed"/>
        <w:tblLook w:val="04A0" w:firstRow="1" w:lastRow="0" w:firstColumn="1" w:lastColumn="0" w:noHBand="0" w:noVBand="1"/>
      </w:tblPr>
      <w:tblGrid>
        <w:gridCol w:w="3984"/>
        <w:gridCol w:w="1097"/>
        <w:gridCol w:w="1097"/>
        <w:gridCol w:w="1097"/>
        <w:gridCol w:w="1097"/>
        <w:gridCol w:w="1192"/>
      </w:tblGrid>
      <w:tr w:rsidR="007B1617" w:rsidRPr="00BC6FD6" w14:paraId="04316F94" w14:textId="77777777" w:rsidTr="00BC6FD6">
        <w:trPr>
          <w:trHeight w:val="2408"/>
        </w:trPr>
        <w:tc>
          <w:tcPr>
            <w:tcW w:w="3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hideMark/>
          </w:tcPr>
          <w:p w14:paraId="14FC4E8D" w14:textId="77777777" w:rsidR="007B1617" w:rsidRPr="00BC6FD6" w:rsidRDefault="007B1617" w:rsidP="007B1617">
            <w:pPr>
              <w:rPr>
                <w:rFonts w:ascii="Dactylographe" w:eastAsia="Times New Roman" w:hAnsi="Dactylographe" w:cs="Arial"/>
                <w:sz w:val="16"/>
                <w:szCs w:val="16"/>
              </w:rPr>
            </w:pPr>
            <w:bookmarkStart w:id="1" w:name="RANGE!A3:F3"/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 </w:t>
            </w:r>
            <w:bookmarkEnd w:id="1"/>
          </w:p>
        </w:tc>
        <w:tc>
          <w:tcPr>
            <w:tcW w:w="1097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right w:val="single" w:sz="12" w:space="0" w:color="000000" w:themeColor="text1"/>
            </w:tcBorders>
            <w:textDirection w:val="btLr"/>
            <w:vAlign w:val="center"/>
            <w:hideMark/>
          </w:tcPr>
          <w:p w14:paraId="2E5E3AA9" w14:textId="77777777" w:rsidR="007B1617" w:rsidRPr="00BC6FD6" w:rsidRDefault="007B1617" w:rsidP="007B1617">
            <w:pPr>
              <w:ind w:left="113" w:right="113"/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>Grandes entreprises (GE)</w:t>
            </w:r>
          </w:p>
        </w:tc>
        <w:tc>
          <w:tcPr>
            <w:tcW w:w="1097" w:type="dxa"/>
            <w:tcBorders>
              <w:top w:val="single" w:sz="18" w:space="0" w:color="404040" w:themeColor="text1" w:themeTint="BF"/>
              <w:left w:val="single" w:sz="12" w:space="0" w:color="000000" w:themeColor="text1"/>
              <w:right w:val="single" w:sz="12" w:space="0" w:color="000000" w:themeColor="text1"/>
            </w:tcBorders>
            <w:textDirection w:val="btLr"/>
            <w:vAlign w:val="center"/>
            <w:hideMark/>
          </w:tcPr>
          <w:p w14:paraId="6FFD2B26" w14:textId="77777777" w:rsidR="007B1617" w:rsidRPr="00BC6FD6" w:rsidRDefault="007B1617" w:rsidP="007B1617">
            <w:pPr>
              <w:ind w:left="113" w:right="113"/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>Entreprises de taille intermédiaire (ETI)</w:t>
            </w:r>
          </w:p>
        </w:tc>
        <w:tc>
          <w:tcPr>
            <w:tcW w:w="1097" w:type="dxa"/>
            <w:tcBorders>
              <w:top w:val="single" w:sz="18" w:space="0" w:color="404040" w:themeColor="text1" w:themeTint="BF"/>
              <w:left w:val="single" w:sz="12" w:space="0" w:color="000000" w:themeColor="text1"/>
              <w:right w:val="single" w:sz="12" w:space="0" w:color="000000" w:themeColor="text1"/>
            </w:tcBorders>
            <w:textDirection w:val="btLr"/>
            <w:vAlign w:val="center"/>
            <w:hideMark/>
          </w:tcPr>
          <w:p w14:paraId="5E6D5520" w14:textId="77777777" w:rsidR="007B1617" w:rsidRPr="00BC6FD6" w:rsidRDefault="007B1617" w:rsidP="007B1617">
            <w:pPr>
              <w:ind w:left="113" w:right="113"/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>Petites et moyennes entreprises (PME) hors micro entreprises</w:t>
            </w:r>
          </w:p>
        </w:tc>
        <w:tc>
          <w:tcPr>
            <w:tcW w:w="1097" w:type="dxa"/>
            <w:tcBorders>
              <w:top w:val="single" w:sz="18" w:space="0" w:color="404040" w:themeColor="text1" w:themeTint="BF"/>
              <w:left w:val="single" w:sz="12" w:space="0" w:color="000000" w:themeColor="text1"/>
              <w:right w:val="single" w:sz="12" w:space="0" w:color="000000" w:themeColor="text1"/>
            </w:tcBorders>
            <w:textDirection w:val="btLr"/>
            <w:vAlign w:val="center"/>
            <w:hideMark/>
          </w:tcPr>
          <w:p w14:paraId="2367A470" w14:textId="77777777" w:rsidR="007B1617" w:rsidRPr="00BC6FD6" w:rsidRDefault="007B1617" w:rsidP="007B1617">
            <w:pPr>
              <w:ind w:left="113" w:right="113"/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>Micro entreprises (MIC)(*)</w:t>
            </w:r>
          </w:p>
        </w:tc>
        <w:tc>
          <w:tcPr>
            <w:tcW w:w="1192" w:type="dxa"/>
            <w:tcBorders>
              <w:top w:val="single" w:sz="18" w:space="0" w:color="404040" w:themeColor="text1" w:themeTint="BF"/>
              <w:left w:val="single" w:sz="12" w:space="0" w:color="000000" w:themeColor="text1"/>
              <w:right w:val="single" w:sz="18" w:space="0" w:color="404040" w:themeColor="text1" w:themeTint="BF"/>
            </w:tcBorders>
            <w:textDirection w:val="btLr"/>
            <w:vAlign w:val="center"/>
            <w:hideMark/>
          </w:tcPr>
          <w:p w14:paraId="5A1C212C" w14:textId="77777777" w:rsidR="007B1617" w:rsidRPr="00BC6FD6" w:rsidRDefault="007B1617" w:rsidP="007B1617">
            <w:pPr>
              <w:ind w:left="113" w:right="113"/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7B1617" w:rsidRPr="00BC6FD6" w14:paraId="1CEEFA51" w14:textId="77777777" w:rsidTr="007B1617">
        <w:trPr>
          <w:trHeight w:val="363"/>
        </w:trPr>
        <w:tc>
          <w:tcPr>
            <w:tcW w:w="3984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7922507" w14:textId="77777777" w:rsidR="007B1617" w:rsidRPr="00BC6FD6" w:rsidRDefault="007B1617" w:rsidP="007B1617">
            <w:pPr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>Nombre d'entreprises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3CA37A73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214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669D5FD2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4 794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3E71F785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136 068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3531894D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2 951 600</w:t>
            </w:r>
          </w:p>
        </w:tc>
        <w:tc>
          <w:tcPr>
            <w:tcW w:w="11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404040" w:themeColor="text1" w:themeTint="BF"/>
            </w:tcBorders>
            <w:noWrap/>
            <w:vAlign w:val="center"/>
            <w:hideMark/>
          </w:tcPr>
          <w:p w14:paraId="486D1C99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3 092 676</w:t>
            </w:r>
          </w:p>
        </w:tc>
      </w:tr>
      <w:tr w:rsidR="007B1617" w:rsidRPr="00BC6FD6" w14:paraId="60910814" w14:textId="77777777" w:rsidTr="007B1617">
        <w:trPr>
          <w:trHeight w:val="418"/>
        </w:trPr>
        <w:tc>
          <w:tcPr>
            <w:tcW w:w="3984" w:type="dxa"/>
            <w:tcBorders>
              <w:top w:val="single" w:sz="12" w:space="0" w:color="000000" w:themeColor="text1"/>
              <w:left w:val="single" w:sz="18" w:space="0" w:color="404040" w:themeColor="text1" w:themeTint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705BC03" w14:textId="77777777" w:rsidR="007B1617" w:rsidRPr="00BC6FD6" w:rsidRDefault="007B1617" w:rsidP="007B1617">
            <w:pPr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>Effectif salarié ETP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A769C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3 480 291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752F5C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2 981 034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A6E3D2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3 619 367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7EAB76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2 501 206</w:t>
            </w:r>
          </w:p>
        </w:tc>
        <w:tc>
          <w:tcPr>
            <w:tcW w:w="11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404040" w:themeColor="text1" w:themeTint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847BDF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12 581 897</w:t>
            </w:r>
          </w:p>
        </w:tc>
      </w:tr>
      <w:tr w:rsidR="007B1617" w:rsidRPr="00BC6FD6" w14:paraId="029CD588" w14:textId="77777777" w:rsidTr="007B1617">
        <w:trPr>
          <w:trHeight w:val="538"/>
        </w:trPr>
        <w:tc>
          <w:tcPr>
            <w:tcW w:w="3984" w:type="dxa"/>
            <w:tcBorders>
              <w:top w:val="single" w:sz="12" w:space="0" w:color="000000" w:themeColor="text1"/>
              <w:left w:val="single" w:sz="18" w:space="0" w:color="404040" w:themeColor="text1" w:themeTint="BF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6EFE0F3" w14:textId="77777777" w:rsidR="007B1617" w:rsidRPr="00BC6FD6" w:rsidRDefault="007B1617" w:rsidP="007B1617">
            <w:pPr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>Chiffre d'affaires</w:t>
            </w: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br/>
              <w:t>(en millions d'euros)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2B95A385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1 384 486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26AEE59B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1 038 717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1EAB3F4E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788 377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2AA85E91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551 501</w:t>
            </w:r>
          </w:p>
        </w:tc>
        <w:tc>
          <w:tcPr>
            <w:tcW w:w="11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404040" w:themeColor="text1" w:themeTint="BF"/>
            </w:tcBorders>
            <w:noWrap/>
            <w:vAlign w:val="center"/>
            <w:hideMark/>
          </w:tcPr>
          <w:p w14:paraId="1840A23E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3 763 082</w:t>
            </w:r>
          </w:p>
        </w:tc>
      </w:tr>
      <w:tr w:rsidR="007B1617" w:rsidRPr="00BC6FD6" w14:paraId="3D52E13A" w14:textId="77777777" w:rsidTr="007B1617">
        <w:trPr>
          <w:trHeight w:val="431"/>
        </w:trPr>
        <w:tc>
          <w:tcPr>
            <w:tcW w:w="3984" w:type="dxa"/>
            <w:tcBorders>
              <w:top w:val="single" w:sz="12" w:space="0" w:color="000000" w:themeColor="text1"/>
              <w:left w:val="single" w:sz="18" w:space="0" w:color="404040" w:themeColor="text1" w:themeTint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B86DF0" w14:textId="77777777" w:rsidR="007B1617" w:rsidRPr="00BC6FD6" w:rsidRDefault="007B1617" w:rsidP="007B1617">
            <w:pPr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 xml:space="preserve">Valeur ajoutée par salarié </w:t>
            </w: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br/>
              <w:t>(en milliers d'euros)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5E7E7D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98,8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2733EA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79,6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FF5BD2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64,7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724987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88,1</w:t>
            </w:r>
          </w:p>
        </w:tc>
        <w:tc>
          <w:tcPr>
            <w:tcW w:w="11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404040" w:themeColor="text1" w:themeTint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8966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82,3</w:t>
            </w:r>
          </w:p>
        </w:tc>
      </w:tr>
      <w:tr w:rsidR="007B1617" w:rsidRPr="00BC6FD6" w14:paraId="7E59C008" w14:textId="77777777" w:rsidTr="007B1617">
        <w:trPr>
          <w:trHeight w:val="551"/>
        </w:trPr>
        <w:tc>
          <w:tcPr>
            <w:tcW w:w="3984" w:type="dxa"/>
            <w:tcBorders>
              <w:top w:val="single" w:sz="12" w:space="0" w:color="000000" w:themeColor="text1"/>
              <w:left w:val="single" w:sz="18" w:space="0" w:color="404040" w:themeColor="text1" w:themeTint="BF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F973960" w14:textId="77777777" w:rsidR="007B1617" w:rsidRPr="00BC6FD6" w:rsidRDefault="007B1617" w:rsidP="007B1617">
            <w:pPr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 xml:space="preserve">Salaire brut annuel </w:t>
            </w: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br/>
              <w:t>(en milliers d'euros)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5780E068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43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062DC908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38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2585E3D1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35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1C818D56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37</w:t>
            </w:r>
          </w:p>
        </w:tc>
        <w:tc>
          <w:tcPr>
            <w:tcW w:w="11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404040" w:themeColor="text1" w:themeTint="BF"/>
            </w:tcBorders>
            <w:noWrap/>
            <w:vAlign w:val="center"/>
            <w:hideMark/>
          </w:tcPr>
          <w:p w14:paraId="3117EFDD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38</w:t>
            </w:r>
          </w:p>
        </w:tc>
      </w:tr>
      <w:tr w:rsidR="007B1617" w:rsidRPr="00BC6FD6" w14:paraId="36FFAE1E" w14:textId="77777777" w:rsidTr="007B1617">
        <w:trPr>
          <w:trHeight w:val="701"/>
        </w:trPr>
        <w:tc>
          <w:tcPr>
            <w:tcW w:w="3984" w:type="dxa"/>
            <w:tcBorders>
              <w:top w:val="single" w:sz="12" w:space="0" w:color="000000" w:themeColor="text1"/>
              <w:left w:val="single" w:sz="18" w:space="0" w:color="404040" w:themeColor="text1" w:themeTint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428EF70" w14:textId="77777777" w:rsidR="007B1617" w:rsidRPr="00BC6FD6" w:rsidRDefault="007B1617" w:rsidP="007B1617">
            <w:pPr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 xml:space="preserve">Immobilisations </w:t>
            </w: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br/>
              <w:t xml:space="preserve">corporelles / salarié (**) </w:t>
            </w: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br/>
              <w:t>(en milliers d'euros)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767155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258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E694F4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186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D54FE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90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E273F5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90</w:t>
            </w:r>
          </w:p>
        </w:tc>
        <w:tc>
          <w:tcPr>
            <w:tcW w:w="11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404040" w:themeColor="text1" w:themeTint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87561E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161</w:t>
            </w:r>
          </w:p>
        </w:tc>
      </w:tr>
      <w:tr w:rsidR="007B1617" w:rsidRPr="00BC6FD6" w14:paraId="5B069DEB" w14:textId="77777777" w:rsidTr="007B1617">
        <w:trPr>
          <w:trHeight w:val="556"/>
        </w:trPr>
        <w:tc>
          <w:tcPr>
            <w:tcW w:w="3984" w:type="dxa"/>
            <w:tcBorders>
              <w:top w:val="single" w:sz="12" w:space="0" w:color="000000" w:themeColor="text1"/>
              <w:left w:val="single" w:sz="18" w:space="0" w:color="404040" w:themeColor="text1" w:themeTint="BF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9C779FC" w14:textId="77777777" w:rsidR="007B1617" w:rsidRPr="00BC6FD6" w:rsidRDefault="007B1617" w:rsidP="007B1617">
            <w:pPr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>Dépenses de Recherche et Développement (en % de l'ensemble)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449F7E28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62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35B7948E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26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5ECAE520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11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14:paraId="28C4D8CA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</w:t>
            </w:r>
          </w:p>
        </w:tc>
        <w:tc>
          <w:tcPr>
            <w:tcW w:w="11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404040" w:themeColor="text1" w:themeTint="BF"/>
            </w:tcBorders>
            <w:noWrap/>
            <w:vAlign w:val="center"/>
            <w:hideMark/>
          </w:tcPr>
          <w:p w14:paraId="22BD80E5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100</w:t>
            </w:r>
          </w:p>
        </w:tc>
      </w:tr>
      <w:tr w:rsidR="007B1617" w:rsidRPr="00BC6FD6" w14:paraId="5C8C7785" w14:textId="77777777" w:rsidTr="007B1617">
        <w:trPr>
          <w:trHeight w:val="563"/>
        </w:trPr>
        <w:tc>
          <w:tcPr>
            <w:tcW w:w="3984" w:type="dxa"/>
            <w:tcBorders>
              <w:top w:val="single" w:sz="12" w:space="0" w:color="000000" w:themeColor="text1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E51A36" w14:textId="77777777" w:rsidR="007B1617" w:rsidRPr="00BC6FD6" w:rsidRDefault="007B1617" w:rsidP="007B1617">
            <w:pPr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t xml:space="preserve">Taux d'exportation (***) </w:t>
            </w:r>
            <w:r w:rsidRPr="00BC6FD6">
              <w:rPr>
                <w:rFonts w:ascii="Dactylographe" w:eastAsia="Times New Roman" w:hAnsi="Dactylographe" w:cs="Arial"/>
                <w:b/>
                <w:bCs/>
                <w:sz w:val="16"/>
                <w:szCs w:val="16"/>
              </w:rPr>
              <w:br/>
              <w:t>(en pourcentage)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404040" w:themeColor="text1" w:themeTint="BF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B5B4B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22,6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404040" w:themeColor="text1" w:themeTint="BF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59FF45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19,2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404040" w:themeColor="text1" w:themeTint="BF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A2EEA8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9,6</w:t>
            </w:r>
          </w:p>
        </w:tc>
        <w:tc>
          <w:tcPr>
            <w:tcW w:w="10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404040" w:themeColor="text1" w:themeTint="BF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A6EC8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3,3</w:t>
            </w:r>
          </w:p>
        </w:tc>
        <w:tc>
          <w:tcPr>
            <w:tcW w:w="11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8E100" w14:textId="77777777" w:rsidR="007B1617" w:rsidRPr="00BC6FD6" w:rsidRDefault="007B1617" w:rsidP="007B1617">
            <w:pPr>
              <w:jc w:val="right"/>
              <w:rPr>
                <w:rFonts w:ascii="Dactylographe" w:eastAsia="Times New Roman" w:hAnsi="Dactylographe" w:cs="Arial"/>
                <w:sz w:val="16"/>
                <w:szCs w:val="16"/>
              </w:rPr>
            </w:pPr>
            <w:r w:rsidRPr="00BC6FD6">
              <w:rPr>
                <w:rFonts w:ascii="Dactylographe" w:eastAsia="Times New Roman" w:hAnsi="Dactylographe" w:cs="Arial"/>
                <w:sz w:val="16"/>
                <w:szCs w:val="16"/>
              </w:rPr>
              <w:t>16,1</w:t>
            </w:r>
          </w:p>
        </w:tc>
      </w:tr>
    </w:tbl>
    <w:p w14:paraId="0C356517" w14:textId="54417EDC" w:rsidR="009211C6" w:rsidRPr="00BC6FD6" w:rsidRDefault="006D38D0" w:rsidP="009E5948">
      <w:pPr>
        <w:jc w:val="both"/>
        <w:rPr>
          <w:rFonts w:ascii="Dactylographe" w:eastAsia="SimSun-ExtB" w:hAnsi="Dactylographe" w:cs="Arial"/>
          <w:noProof/>
          <w:sz w:val="28"/>
          <w:szCs w:val="28"/>
        </w:rPr>
      </w:pPr>
      <w:r w:rsidRPr="006D38D0">
        <w:rPr>
          <w:rFonts w:ascii="Dactylographe" w:hAnsi="Dactylographe"/>
          <w:i/>
          <w:color w:val="000000"/>
          <w:sz w:val="18"/>
        </w:rPr>
        <w:t>Sources : Insee, ESANE, Lifi (enquête « Liaisons financières »), Version : 21/03/2014. Pour les données R&amp;D, enquête 2006, du ministère de l’Enseignement supérieur et de la Recherche.</w:t>
      </w:r>
    </w:p>
    <w:p w14:paraId="5B512D3E" w14:textId="77777777" w:rsidR="006D38D0" w:rsidRDefault="006D38D0" w:rsidP="009E5948">
      <w:pPr>
        <w:jc w:val="both"/>
        <w:rPr>
          <w:rFonts w:ascii="Dactylographe" w:hAnsi="Dactylographe"/>
          <w:color w:val="000000"/>
          <w:sz w:val="20"/>
        </w:rPr>
      </w:pPr>
    </w:p>
    <w:p w14:paraId="2CD74AAB" w14:textId="218B0C81" w:rsidR="00BC6FD6" w:rsidRDefault="00BC6FD6" w:rsidP="009E5948">
      <w:pPr>
        <w:jc w:val="both"/>
        <w:rPr>
          <w:rFonts w:ascii="Dactylographe" w:hAnsi="Dactylographe"/>
          <w:color w:val="000000"/>
          <w:sz w:val="20"/>
        </w:rPr>
      </w:pPr>
      <w:r w:rsidRPr="00BC6FD6">
        <w:rPr>
          <w:rFonts w:ascii="Dactylographe" w:hAnsi="Dactylographe"/>
          <w:color w:val="000000"/>
          <w:sz w:val="20"/>
        </w:rPr>
        <w:t>Champ : entreprises (y compris micro entreprises) hors auto-entrepreneurs, hors agriculteurs, hors administrations publiques et hors activités financières et assurances.</w:t>
      </w:r>
    </w:p>
    <w:p w14:paraId="5B49B7CC" w14:textId="2C9E63C2" w:rsidR="00BC6FD6" w:rsidRPr="006D38D0" w:rsidRDefault="00BC6FD6" w:rsidP="009E5948">
      <w:pPr>
        <w:jc w:val="both"/>
        <w:rPr>
          <w:rFonts w:ascii="Dactylographe" w:hAnsi="Dactylographe"/>
          <w:color w:val="000000"/>
          <w:sz w:val="20"/>
        </w:rPr>
      </w:pPr>
      <w:r w:rsidRPr="006D38D0">
        <w:rPr>
          <w:rFonts w:ascii="Dactylographe" w:hAnsi="Dactylographe"/>
          <w:color w:val="000000"/>
          <w:sz w:val="20"/>
        </w:rPr>
        <w:t>(*) Pour les microentreprises, les ratios par salarié doivent être interprété avec prudence, en l'absence d'information sur le statut du chef d'entreprise et la façon dont il se rémunère.</w:t>
      </w:r>
    </w:p>
    <w:p w14:paraId="5365C618" w14:textId="773AAAF8" w:rsidR="00BC6FD6" w:rsidRPr="006D38D0" w:rsidRDefault="006D38D0" w:rsidP="009E5948">
      <w:pPr>
        <w:jc w:val="both"/>
        <w:rPr>
          <w:rFonts w:ascii="Dactylographe" w:hAnsi="Dactylographe"/>
          <w:color w:val="000000"/>
          <w:sz w:val="20"/>
        </w:rPr>
      </w:pPr>
      <w:r w:rsidRPr="006D38D0">
        <w:rPr>
          <w:rFonts w:ascii="Dactylographe" w:hAnsi="Dactylographe"/>
          <w:color w:val="000000"/>
          <w:sz w:val="20"/>
        </w:rPr>
        <w:t>(**) Les immobilisations corporelles sont les actifs physiques destinés à être utilisés durablement par l'entreprise comme moyens de production (ex. terrains, constructions, installations techniques, matériel et outillage industriels, matériel de bureau, matériel informatique etc.)</w:t>
      </w:r>
    </w:p>
    <w:p w14:paraId="2EE8CF53" w14:textId="2BC15254" w:rsidR="009E5948" w:rsidRPr="006D38D0" w:rsidRDefault="006D38D0" w:rsidP="008274B2">
      <w:pPr>
        <w:jc w:val="both"/>
        <w:rPr>
          <w:rFonts w:ascii="Dactylographe" w:hAnsi="Dactylographe"/>
          <w:color w:val="000000"/>
          <w:sz w:val="20"/>
        </w:rPr>
      </w:pPr>
      <w:r w:rsidRPr="006D38D0">
        <w:rPr>
          <w:rFonts w:ascii="Dactylographe" w:hAnsi="Dactylographe"/>
          <w:color w:val="000000"/>
          <w:sz w:val="20"/>
        </w:rPr>
        <w:t>(***) Définition : Taux d'exportation = Chiffre d'affaires à l'export / Chiffre d'affaires</w:t>
      </w:r>
      <w:r>
        <w:rPr>
          <w:rFonts w:ascii="Dactylographe" w:hAnsi="Dactylographe"/>
          <w:color w:val="000000"/>
          <w:sz w:val="20"/>
        </w:rPr>
        <w:t>.</w:t>
      </w:r>
    </w:p>
    <w:sectPr w:rsidR="009E5948" w:rsidRPr="006D38D0" w:rsidSect="00256D7C"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F2C6" w14:textId="77777777" w:rsidR="000259EF" w:rsidRDefault="000259EF" w:rsidP="00EA2E8C">
      <w:r>
        <w:separator/>
      </w:r>
    </w:p>
  </w:endnote>
  <w:endnote w:type="continuationSeparator" w:id="0">
    <w:p w14:paraId="3C821F2B" w14:textId="77777777" w:rsidR="000259EF" w:rsidRDefault="000259EF" w:rsidP="00EA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ixie One">
    <w:panose1 w:val="02000503080000020004"/>
    <w:charset w:val="00"/>
    <w:family w:val="auto"/>
    <w:pitch w:val="variable"/>
    <w:sig w:usb0="800000AF" w:usb1="0000000A" w:usb2="00000000" w:usb3="00000000" w:csb0="00000001" w:csb1="00000000"/>
  </w:font>
  <w:font w:name="SimSun-ExtB">
    <w:panose1 w:val="02010609060101010101"/>
    <w:charset w:val="51"/>
    <w:family w:val="auto"/>
    <w:pitch w:val="variable"/>
    <w:sig w:usb0="00000001" w:usb1="0A080000" w:usb2="00000010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ctylograph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E488" w14:textId="77777777" w:rsidR="000259EF" w:rsidRDefault="000259EF" w:rsidP="00EA2E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20BB1C" w14:textId="77777777" w:rsidR="000259EF" w:rsidRDefault="000259EF" w:rsidP="00EA2E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57DD4" w14:textId="51C593E7" w:rsidR="000259EF" w:rsidRDefault="000259EF" w:rsidP="00DD621A">
    <w:pPr>
      <w:pStyle w:val="Pieddepage"/>
      <w:framePr w:w="543" w:wrap="around" w:vAnchor="text" w:hAnchor="page" w:x="10599" w:y="-38"/>
      <w:ind w:right="-44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E73BB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5789C207" w14:textId="0F875BC7" w:rsidR="000259EF" w:rsidRDefault="000259EF" w:rsidP="00EA2E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A434" w14:textId="77777777" w:rsidR="000259EF" w:rsidRDefault="000259EF" w:rsidP="00EA2E8C">
      <w:r>
        <w:separator/>
      </w:r>
    </w:p>
  </w:footnote>
  <w:footnote w:type="continuationSeparator" w:id="0">
    <w:p w14:paraId="264E87A0" w14:textId="77777777" w:rsidR="000259EF" w:rsidRDefault="000259EF" w:rsidP="00EA2E8C">
      <w:r>
        <w:continuationSeparator/>
      </w:r>
    </w:p>
  </w:footnote>
  <w:footnote w:id="1">
    <w:p w14:paraId="5CCB0287" w14:textId="4CCE24B6" w:rsidR="000259EF" w:rsidRPr="009211C6" w:rsidRDefault="000259EF">
      <w:pPr>
        <w:pStyle w:val="Notedebasdepage"/>
        <w:rPr>
          <w:rFonts w:ascii="Dactylographe" w:hAnsi="Dactylographe"/>
          <w:sz w:val="20"/>
        </w:rPr>
      </w:pPr>
      <w:r w:rsidRPr="009211C6">
        <w:rPr>
          <w:rStyle w:val="Marquenotebasdepage"/>
          <w:rFonts w:ascii="Dactylographe" w:hAnsi="Dactylographe"/>
          <w:b/>
          <w:sz w:val="28"/>
        </w:rPr>
        <w:footnoteRef/>
      </w:r>
      <w:r w:rsidRPr="009211C6">
        <w:rPr>
          <w:rFonts w:ascii="Dactylographe" w:hAnsi="Dactylographe"/>
          <w:sz w:val="20"/>
        </w:rPr>
        <w:t xml:space="preserve"> </w:t>
      </w:r>
      <w:r>
        <w:rPr>
          <w:rFonts w:ascii="Dactylographe" w:hAnsi="Dactylographe"/>
          <w:sz w:val="20"/>
        </w:rPr>
        <w:t xml:space="preserve">Caractériser = </w:t>
      </w:r>
      <w:r w:rsidRPr="009211C6">
        <w:rPr>
          <w:rFonts w:ascii="Dactylographe" w:hAnsi="Dactylographe"/>
          <w:sz w:val="20"/>
        </w:rPr>
        <w:t>Définir, Expliquer, Indiquer, Préciser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64D2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7974"/>
    <w:multiLevelType w:val="hybridMultilevel"/>
    <w:tmpl w:val="CED8B2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274"/>
    <w:multiLevelType w:val="hybridMultilevel"/>
    <w:tmpl w:val="2C3E8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204"/>
    <w:multiLevelType w:val="hybridMultilevel"/>
    <w:tmpl w:val="CEAE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0838"/>
    <w:multiLevelType w:val="hybridMultilevel"/>
    <w:tmpl w:val="02BC5318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C3275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2714F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297D"/>
    <w:multiLevelType w:val="hybridMultilevel"/>
    <w:tmpl w:val="B044C75A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1"/>
    <w:rsid w:val="000259EF"/>
    <w:rsid w:val="00050521"/>
    <w:rsid w:val="00091DCD"/>
    <w:rsid w:val="0012788F"/>
    <w:rsid w:val="00176AAA"/>
    <w:rsid w:val="00256D7C"/>
    <w:rsid w:val="00285A2A"/>
    <w:rsid w:val="00310548"/>
    <w:rsid w:val="00333442"/>
    <w:rsid w:val="00490EE7"/>
    <w:rsid w:val="00541B8F"/>
    <w:rsid w:val="00566416"/>
    <w:rsid w:val="006D38D0"/>
    <w:rsid w:val="00704BC1"/>
    <w:rsid w:val="007B1617"/>
    <w:rsid w:val="00825FB3"/>
    <w:rsid w:val="008274B2"/>
    <w:rsid w:val="008B4E95"/>
    <w:rsid w:val="008F0030"/>
    <w:rsid w:val="009211C6"/>
    <w:rsid w:val="009E5948"/>
    <w:rsid w:val="00A93637"/>
    <w:rsid w:val="00AE73BB"/>
    <w:rsid w:val="00B31B16"/>
    <w:rsid w:val="00BC6FD6"/>
    <w:rsid w:val="00C02DD0"/>
    <w:rsid w:val="00C74850"/>
    <w:rsid w:val="00DD621A"/>
    <w:rsid w:val="00EA2E8C"/>
    <w:rsid w:val="00EC40C0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0707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  <w:style w:type="character" w:styleId="Marquedannotation">
    <w:name w:val="annotation reference"/>
    <w:basedOn w:val="Policepardfaut"/>
    <w:uiPriority w:val="99"/>
    <w:semiHidden/>
    <w:unhideWhenUsed/>
    <w:rsid w:val="00A9363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637"/>
  </w:style>
  <w:style w:type="character" w:customStyle="1" w:styleId="CommentaireCar">
    <w:name w:val="Commentaire Car"/>
    <w:basedOn w:val="Policepardfaut"/>
    <w:link w:val="Commentaire"/>
    <w:uiPriority w:val="99"/>
    <w:semiHidden/>
    <w:rsid w:val="00A936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63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63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3637"/>
  </w:style>
  <w:style w:type="character" w:customStyle="1" w:styleId="NotedebasdepageCar">
    <w:name w:val="Note de bas de page Car"/>
    <w:basedOn w:val="Policepardfaut"/>
    <w:link w:val="Notedebasdepage"/>
    <w:uiPriority w:val="99"/>
    <w:rsid w:val="00A93637"/>
  </w:style>
  <w:style w:type="character" w:styleId="Marquenotebasdepage">
    <w:name w:val="footnote reference"/>
    <w:basedOn w:val="Policepardfaut"/>
    <w:uiPriority w:val="99"/>
    <w:unhideWhenUsed/>
    <w:rsid w:val="00A93637"/>
    <w:rPr>
      <w:vertAlign w:val="superscript"/>
    </w:rPr>
  </w:style>
  <w:style w:type="table" w:styleId="Grille">
    <w:name w:val="Table Grid"/>
    <w:basedOn w:val="TableauNormal"/>
    <w:uiPriority w:val="59"/>
    <w:rsid w:val="007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412</Words>
  <Characters>2270</Characters>
  <Application>Microsoft Macintosh Word</Application>
  <DocSecurity>0</DocSecurity>
  <Lines>18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12</cp:revision>
  <cp:lastPrinted>2015-10-07T17:49:00Z</cp:lastPrinted>
  <dcterms:created xsi:type="dcterms:W3CDTF">2015-12-29T20:01:00Z</dcterms:created>
  <dcterms:modified xsi:type="dcterms:W3CDTF">2015-12-30T22:08:00Z</dcterms:modified>
</cp:coreProperties>
</file>